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16" w:rsidRDefault="00F06D16">
      <w:pPr>
        <w:pStyle w:val="ConsPlusNormal"/>
        <w:spacing w:before="200"/>
      </w:pPr>
      <w:bookmarkStart w:id="0" w:name="_GoBack"/>
      <w:bookmarkEnd w:id="0"/>
    </w:p>
    <w:p w:rsidR="00F06D16" w:rsidRDefault="00F06D16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06D16" w:rsidRDefault="00F06D16">
      <w:pPr>
        <w:pStyle w:val="ConsPlusNormal"/>
        <w:spacing w:before="200"/>
        <w:jc w:val="both"/>
      </w:pPr>
      <w:r>
        <w:t>Республики Беларусь 7 мая 2014 г. N 8/28645</w:t>
      </w:r>
    </w:p>
    <w:p w:rsidR="00F06D16" w:rsidRDefault="00F06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Title"/>
        <w:jc w:val="center"/>
      </w:pPr>
      <w:r>
        <w:t>ПОСТАНОВЛЕНИЕ МИНИСТЕРСТВА ПО ЧРЕЗВЫЧАЙНЫМ СИТУАЦИЯМ РЕСПУБЛИКИ БЕЛАРУСЬ</w:t>
      </w:r>
    </w:p>
    <w:p w:rsidR="00F06D16" w:rsidRDefault="00F06D16">
      <w:pPr>
        <w:pStyle w:val="ConsPlusTitle"/>
        <w:jc w:val="center"/>
      </w:pPr>
      <w:r>
        <w:t>16 апреля 2014 г. N 11</w:t>
      </w:r>
    </w:p>
    <w:p w:rsidR="00F06D16" w:rsidRDefault="00F06D16">
      <w:pPr>
        <w:pStyle w:val="ConsPlusTitle"/>
        <w:jc w:val="center"/>
      </w:pPr>
    </w:p>
    <w:p w:rsidR="00F06D16" w:rsidRDefault="00F06D16">
      <w:pPr>
        <w:pStyle w:val="ConsPlusTitle"/>
        <w:jc w:val="center"/>
      </w:pPr>
      <w:r>
        <w:t>ОБ УТВЕРЖДЕНИИ ПРАВИЛ ПО ОБЕСПЕЧЕНИЮ ТЕХНИЧЕСКОЙ БЕЗОПАСНОСТИ</w:t>
      </w:r>
    </w:p>
    <w:p w:rsidR="00F06D16" w:rsidRDefault="00F06D1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06D1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06D16" w:rsidRDefault="00F06D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МЧС от 24.06.2015 N 30,</w:t>
            </w:r>
          </w:p>
          <w:p w:rsidR="00F06D16" w:rsidRDefault="00F06D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19.06.2020 N 27, от 15.09.2021 N 61)</w:t>
            </w:r>
          </w:p>
        </w:tc>
      </w:tr>
    </w:tbl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На основании абзаца второго пункта 2 Указа Президента Республики Беларусь от 25 июля 2013 г. N 332 "Об отдельных вопросах функционирования Государственной инспекции по маломерным судам и внесении дополнений и изменений в некоторые указы Президента Республики Беларусь" и подпункта 7.4 пункта 7 Положения о Министерстве по чрезвычайным ситуациям Республики Беларусь, утвержденного Указом Президента Республики Беларусь от 29 декабря 2006 г. N 756, Министерство по чрезвычайным ситуациям Республики Беларусь ПОСТАНОВЛЯЕТ:</w:t>
      </w:r>
    </w:p>
    <w:p w:rsidR="00F06D16" w:rsidRDefault="00F06D16">
      <w:pPr>
        <w:pStyle w:val="ConsPlusNormal"/>
        <w:jc w:val="both"/>
      </w:pPr>
      <w:r>
        <w:t>(в ред. постановления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1. Утвердить Правила по обеспечению технической безопасности "Требования к эксплуатационному состоянию маломерных судов и баз (сооружений) для их стоянок на внутренних водных путях Республики Беларусь" (прилагаются).</w:t>
      </w:r>
    </w:p>
    <w:p w:rsidR="00F06D16" w:rsidRDefault="00F06D16">
      <w:pPr>
        <w:pStyle w:val="ConsPlusNormal"/>
        <w:jc w:val="both"/>
      </w:pPr>
      <w:r>
        <w:t>(п. 1 в ред. постановления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июня 2014 г.</w:t>
      </w:r>
    </w:p>
    <w:p w:rsidR="00F06D16" w:rsidRDefault="00F06D16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06D16">
        <w:tc>
          <w:tcPr>
            <w:tcW w:w="5103" w:type="dxa"/>
          </w:tcPr>
          <w:p w:rsidR="00F06D16" w:rsidRDefault="00F06D16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F06D16" w:rsidRDefault="00F06D16">
            <w:pPr>
              <w:pStyle w:val="ConsPlusNormal"/>
              <w:jc w:val="right"/>
            </w:pPr>
            <w:r>
              <w:t>В.А.Ващенко</w:t>
            </w:r>
          </w:p>
        </w:tc>
      </w:tr>
    </w:tbl>
    <w:p w:rsidR="00F06D16" w:rsidRDefault="00F06D16">
      <w:pPr>
        <w:pStyle w:val="ConsPlusNormal"/>
        <w:jc w:val="both"/>
      </w:pPr>
    </w:p>
    <w:p w:rsidR="00F06D16" w:rsidRDefault="00F06D16">
      <w:pPr>
        <w:pStyle w:val="ConsPlusNonformat"/>
        <w:jc w:val="both"/>
      </w:pPr>
      <w:r>
        <w:t>СОГЛАСОВАНО</w:t>
      </w:r>
    </w:p>
    <w:p w:rsidR="00F06D16" w:rsidRDefault="00F06D16">
      <w:pPr>
        <w:pStyle w:val="ConsPlusNonformat"/>
        <w:jc w:val="both"/>
      </w:pPr>
      <w:r>
        <w:t>Министр транспорта</w:t>
      </w:r>
    </w:p>
    <w:p w:rsidR="00F06D16" w:rsidRDefault="00F06D16">
      <w:pPr>
        <w:pStyle w:val="ConsPlusNonformat"/>
        <w:jc w:val="both"/>
      </w:pPr>
      <w:r>
        <w:t>и коммуникаций</w:t>
      </w:r>
    </w:p>
    <w:p w:rsidR="00F06D16" w:rsidRDefault="00F06D16">
      <w:pPr>
        <w:pStyle w:val="ConsPlusNonformat"/>
        <w:jc w:val="both"/>
      </w:pPr>
      <w:r>
        <w:t>Республики Беларусь</w:t>
      </w:r>
    </w:p>
    <w:p w:rsidR="00F06D16" w:rsidRDefault="00F06D16">
      <w:pPr>
        <w:pStyle w:val="ConsPlusNonformat"/>
        <w:jc w:val="both"/>
      </w:pPr>
      <w:r>
        <w:t xml:space="preserve">        А.А.Сивак</w:t>
      </w:r>
    </w:p>
    <w:p w:rsidR="00F06D16" w:rsidRDefault="00F06D16">
      <w:pPr>
        <w:pStyle w:val="ConsPlusNonformat"/>
        <w:jc w:val="both"/>
      </w:pPr>
      <w:r>
        <w:t>28.03.2014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nformat"/>
        <w:jc w:val="both"/>
      </w:pPr>
      <w:r>
        <w:t xml:space="preserve">                                                  УТВЕРЖДЕНО</w:t>
      </w:r>
    </w:p>
    <w:p w:rsidR="00F06D16" w:rsidRDefault="00F06D16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F06D16" w:rsidRDefault="00F06D16">
      <w:pPr>
        <w:pStyle w:val="ConsPlusNonformat"/>
        <w:jc w:val="both"/>
      </w:pPr>
      <w:r>
        <w:t xml:space="preserve">                                                  Министерства</w:t>
      </w:r>
    </w:p>
    <w:p w:rsidR="00F06D16" w:rsidRDefault="00F06D16">
      <w:pPr>
        <w:pStyle w:val="ConsPlusNonformat"/>
        <w:jc w:val="both"/>
      </w:pPr>
      <w:r>
        <w:t xml:space="preserve">                                                  по чрезвычайным ситуациям</w:t>
      </w:r>
    </w:p>
    <w:p w:rsidR="00F06D16" w:rsidRDefault="00F06D16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F06D16" w:rsidRDefault="00F06D16">
      <w:pPr>
        <w:pStyle w:val="ConsPlusNonformat"/>
        <w:jc w:val="both"/>
      </w:pPr>
      <w:r>
        <w:t xml:space="preserve">                                                  16.04.2014 N 11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Title"/>
        <w:jc w:val="center"/>
      </w:pPr>
      <w:bookmarkStart w:id="1" w:name="Par41"/>
      <w:bookmarkEnd w:id="1"/>
      <w:r>
        <w:t>ПРАВИЛА</w:t>
      </w:r>
    </w:p>
    <w:p w:rsidR="00F06D16" w:rsidRDefault="00F06D16">
      <w:pPr>
        <w:pStyle w:val="ConsPlusTitle"/>
        <w:jc w:val="center"/>
      </w:pPr>
      <w:r>
        <w:t>ПО ОБЕСПЕЧЕНИЮ ТЕХНИЧЕСКОЙ БЕЗОПАСНОСТИ "ТРЕБОВАНИЯ К ЭКСПЛУАТАЦИОННОМУ СОСТОЯНИЮ МАЛОМЕРНЫХ СУДОВ И БАЗ (СООРУЖЕНИЙ) ДЛЯ ИХ СТОЯНОК НА ВНУТРЕННИХ ВОДНЫХ ПУТЯХ РЕСПУБЛИКИ БЕЛАРУСЬ"</w:t>
      </w:r>
    </w:p>
    <w:p w:rsidR="00F06D16" w:rsidRDefault="00F06D1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06D1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06D16" w:rsidRDefault="00F06D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МЧС от 24.06.2015 N 30,</w:t>
            </w:r>
          </w:p>
          <w:p w:rsidR="00F06D16" w:rsidRDefault="00F06D1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19.06.2020 N 27, от 15.09.2021 N 61)</w:t>
            </w:r>
          </w:p>
        </w:tc>
      </w:tr>
    </w:tbl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1"/>
      </w:pPr>
      <w:r>
        <w:rPr>
          <w:b/>
          <w:bCs/>
        </w:rPr>
        <w:lastRenderedPageBreak/>
        <w:t>РАЗДЕЛ I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1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1. Настоящие Правила устанавливают требования к эксплуатационному состоянию маломерных судов и баз (сооружений) для их стоянок на внутренних водных путях Республики Беларусь.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2. Раздел II настоящих Правил содержит требования к эксплуатационному состоянию маломерных судов массой &lt;*&gt; до 100 кг.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Требования к эксплуатационному состоянию иных маломерных судов определяются в соответствии с техническим регламентом Таможенного союза "О безопасности маломерных судов" (ТР ТС 026/2012), принятым Решением Совета Евразийской экономической комиссии от 15 июня 2012 г. N 33.</w:t>
      </w:r>
    </w:p>
    <w:p w:rsidR="00F06D16" w:rsidRDefault="00F06D16">
      <w:pPr>
        <w:pStyle w:val="ConsPlusNormal"/>
        <w:jc w:val="both"/>
      </w:pPr>
      <w:r>
        <w:t>(п. 2 в ред. постановления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F06D16" w:rsidRDefault="00F06D16">
      <w:pPr>
        <w:pStyle w:val="ConsPlusNormal"/>
        <w:spacing w:before="200"/>
        <w:ind w:firstLine="540"/>
        <w:jc w:val="both"/>
      </w:pPr>
      <w:bookmarkStart w:id="2" w:name="Par57"/>
      <w:bookmarkEnd w:id="2"/>
      <w:r>
        <w:t>&lt;*&gt; Для целей настоящих Правил под массой судна понимается масса укомплектованного судна вместе с массой наиболее тяжелого мотора (моторов), рекомендованного изготовителем, с массой установленной стационарной топливной системы, систем управления двигателем и рулевой системой.</w:t>
      </w:r>
    </w:p>
    <w:p w:rsidR="00F06D16" w:rsidRDefault="00F06D16">
      <w:pPr>
        <w:pStyle w:val="ConsPlusNormal"/>
        <w:jc w:val="both"/>
      </w:pPr>
      <w:r>
        <w:t>(сноска введена постановлением МЧС от 19.06.2020 N 27)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1"/>
      </w:pPr>
      <w:bookmarkStart w:id="3" w:name="Par60"/>
      <w:bookmarkEnd w:id="3"/>
      <w:r>
        <w:rPr>
          <w:b/>
          <w:bCs/>
        </w:rPr>
        <w:t>РАЗДЕЛ II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 К ЭКСПЛУАТАЦИОННОМУ СОСТОЯНИЮ МАЛОМЕРНЫХ СУДОВ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2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 К КОРПУСУ И НАДСТРОЙКАМ МАЛОМЕРНЫХ СУДОВ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3. Наименьшая толщина обшивки корпуса для маломерных судов должна соответствовать следующим требованиям: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стальные листы для бортовой обшивки - 1,5 мм, для днищевой и скуловой - 2 мм;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дюралюминиевые листы по всему корпусу не менее 2 мм;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бакелизированная фанера по всему корпусу не менее 6 мм;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деревянные доски по всему корпусу не менее 20 мм.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4. Посадочные места подвесного двигателя на транцах и выносных кронштейнах должны соответствовать по толщине и прочности устанавливаемому двигателю согласно требованиям заводов изготовителей двигателей.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5. Высота транца глиссирующего судна должна соответствовать конструктивному исполнению подвесного двигателя. При наличии ниши-рецесса в ней должны быть предусмотрены сливные шпигаты.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6. Основными требованиями, предъявляемыми к корпусу и надстройкам маломерных судов, являются: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6.1. отсутствие водотечности, а также пробоин в обшивке корпуса и палуб, разрывов набора или обшивки, отрывов обшивки от элементов набора;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6.2. надежность соединения элементов конструкций корпуса по сварке и клепке, отсутствие трещин в швах, видимых непроваров, выпавших или ослабевших заклепок и болтовых соединений;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6.3. отсутствие дефектов (трещин, деформаций) в транцевой доске и ее соответствие установленному двигателю;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6.4. наличие на корпусах поручней, лееров безопасности, предусмотренных заводом-изготовителем;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lastRenderedPageBreak/>
        <w:t>6.5. отсутствие деформации элементов корпуса, ослабляющих общую прочность маломерного судна;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6.6. отсутствие или разгерметизация предусмотренных конструкцией судна гермоотсеков и воздушных ящиков;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6.7. для надувных корпусов: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отсутствие расслоений, стираний, надрезов, надколов, короблений и других повреждений в надувном корпусе, изготовленном из прорезиненной ткани и из армированного эластомера или пластомера;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наличие не менее двух изолированных герметичных отсеков;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обеспечение герметизации надувного корпуса путем закрытия всех узлов наполнения;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сохранение давления надувных бортов. Допустимый уровень падения давления - не более 5% от номинального по истечении 30 минут при температуре воздуха 20 °С.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3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 К РУЛЕВОМУ УПРАВЛЕНИЮ МАЛОМЕРНЫХ СУДОВ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7. Рулевое устройство должно приводиться в движение усилиями одной руки и обеспечивать перекладку руля на угол 35° +/-5° от диагональной плоскости на каждый борт. Время перекладки руля с борта на борт не более 10 секунд.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8. Дистанционное управление рулем не должно иметь излишней слабины штуртроса и цепных передач, больших люфтов в валиковых передачах и штурвальном колесе, заеданий в шкивах и трения между штуртросом и корпусом, обеспечивая тем самым свободное откидывание мотора или каждого из моторов при спаренной установке на защелку.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9. При прохождении штуртросов через водонепроницаемые переборки в них должны быть установлены водонепроницаемые сальники. Трос проводки должен быть нераскручивающимся, крестовой свивки, гибким.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10. При перекладке руля с борта на борт маломерное судно должно поворачиваться в сторону вращения штурвального колеса.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4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 К ЭЛЕКТРООБОРУДОВАНИЮ МАЛОМЕРНЫХ СУДОВ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11. Электрооборудование должно быть в исправном состоянии, обеспечивать надежную работу электропотребителей, должно быть защищено от воздействия влаги, горюче-смазочных материалов и механических повреждений.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12. Электрооборудование должно иметь надежную изоляцию электропроводов (не допускаются скручивания и другие повреждения проводов), герметичные сальниковые уплотнения в местах прохода электропроводов через водонепроницаемые переборки и палубы.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13. Электропровода, судовые огни и фонари, выключатели, штепсельные розетки и разъемы должны быть расположены в местах, защищенных от воздействия влаги.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14. Аккумуляторные батареи должны быть в исправном состоянии и надежно закреплены. При их размещении в закрытых ящиках или помещениях там необходимо наличие вентиляции.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5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 К МЕХАНИЧЕСКИМ УСТАНОВКАМ МАЛОМЕРНЫХ СУДОВ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15. Механические установки маломерных судов должны быть в исправном состоянии и надежно функционировать во всех режимах.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16. Основными требованиями, предъявляемыми к механическим установкам, являются: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отсутствие люфта или боя гребного вала (винта), повышенной дымности;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lastRenderedPageBreak/>
        <w:t>отсутствие перегрева деталей, узлов, а также поверхностей реверсивного устройства, упорного подшипника свыше допустимых температур;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надежное крепление двигателя и узлов, его обслуживающих, к фундаменту и корпусу;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наличие водонепроницаемой переборки или флоры водонепроницаемого исполнения, отгораживающих установку от других помещений;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отсутствие подтеков топлива и масла и исправное состояние систем, обслуживающих двигатель;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наличие в системе зажигания стационарных двигателей ключа или стоп-кнопки для выключения зажигания;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исправность контрольно-измерительных приборов;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наличие на подвесных двигателях страховочного конца (сорлиня), а также стопорного устройства, предотвращающего откидывание мотора при реверсировании на задний ход;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соответствие мощности двигателя (подвесного двигателя) корпусу;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надежная работа реверсивного устройства - легкость хода рукоятки включения реверса на различных режимах плавания, четкая фиксация положений "вперед", "назад" и "нейтраль", исключение самопроизвольного включения (выключения) реверса.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6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 К ЯКОРНЫМ И ШВАРТОВЫМ УСТРОЙСТВАМ МАЛОМЕРНЫХ СУДОВ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17. В зависимости от парусности корпуса судна якорное устройство должно соответствовать следующим требованиям: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 xml:space="preserve">для открытых судов с </w:t>
      </w:r>
      <w:r>
        <w:rPr>
          <w:i/>
          <w:iCs/>
        </w:rPr>
        <w:t>L</w:t>
      </w:r>
      <w:r>
        <w:t xml:space="preserve"> = 6 - 7 м масса якоря должна составлять 12 - 14 кг, диаметр капронового троса - 8 - 10 мм.;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 xml:space="preserve">для катеров с рубкой </w:t>
      </w:r>
      <w:r>
        <w:rPr>
          <w:i/>
          <w:iCs/>
        </w:rPr>
        <w:t>L</w:t>
      </w:r>
      <w:r>
        <w:t xml:space="preserve"> = 6 - 8 м масса якоря 14 - 18 кг, диаметр троса 10 - 12 мм.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Длина якорного каната (цепи) для судов с высотой надводного борта (Н</w:t>
      </w:r>
      <w:r>
        <w:rPr>
          <w:vertAlign w:val="subscript"/>
        </w:rPr>
        <w:t>над</w:t>
      </w:r>
      <w:r>
        <w:t>):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350 - 500 мм - не менее 50 м;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250 - 350 мм - не менее 25 м;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менее 250 мм - не менее 15 м.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18. Якорь должен обладать необходимой держащей силой, которая зависит от его массы, диаметра и длины якорного каната (цепи) и определяется согласно приложению 1.</w:t>
      </w:r>
    </w:p>
    <w:p w:rsidR="00F06D16" w:rsidRDefault="00F06D16">
      <w:pPr>
        <w:pStyle w:val="ConsPlusNormal"/>
        <w:jc w:val="both"/>
      </w:pPr>
      <w:r>
        <w:t>(в ред. постановления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19. Швартовное, буксирное устройства - кнехты, киповые планки, утки и другие приспособления должны надежно крепиться к корпусу судна.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20. Судно должно быть укомплектовано швартовными концами длиной, равной двум длинам корпуса судна, но не менее 5 м. Швартовные концы не должны иметь заусениц, колышек, обрывов каболок, прядей.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21. Катера и моторные лодки должны иметь буксирные рым или утку - рым и канат. Катера кроме того комплектуются отпорным крюком. Гребные суда комплектуются обухом или обух-кольцом.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22. Для буксировки может использоваться швартовный конец.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7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 К СИГНАЛЬНЫМ УСТРОЙСТВАМ МАЛОМЕРНЫХ СУДОВ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23. Маломерные суда должны быть оборудованы следующими сигнальными устройствами: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lastRenderedPageBreak/>
        <w:t>судовыми огнями;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звукосигнальными устройствами для подачи звуковых сигналов.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24. Световые сигналы судовых огней должны соответствовать требованиям Правил плавания по внутренним водным путям Республики Беларусь, утвержденных постановлением Министерства транспорта и коммуникаций Республики Беларусь от 25 октября 2005 г. N 60.</w:t>
      </w:r>
    </w:p>
    <w:p w:rsidR="00F06D16" w:rsidRDefault="00F06D16">
      <w:pPr>
        <w:pStyle w:val="ConsPlusNormal"/>
        <w:jc w:val="both"/>
      </w:pPr>
      <w:r>
        <w:t>(п. 24 в ред. постановления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25. Звукосигнальные устройства должны соответствовать требованиям Правил плавания по внутренним водным путям Республики Беларусь. Маломерные суда, не имеющие в связи с конструктивными особенностями возможности нести звукосигнальное устройство, должны быть укомплектованы рожком или свистком.</w:t>
      </w:r>
    </w:p>
    <w:p w:rsidR="00F06D16" w:rsidRDefault="00F06D16">
      <w:pPr>
        <w:pStyle w:val="ConsPlusNormal"/>
        <w:jc w:val="both"/>
      </w:pPr>
      <w:r>
        <w:t>(в ред. постановления МЧС от 19.06.2020 N 27)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8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 К ПРОТИВОПОЖАРНОЙ ЗАЩИТЕ МАЛОМЕРНЫХ СУДОВ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26. В целях предупреждения пожаров маломерные суда должны соответствовать следующим требованиям: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размещение топливных баков (цистерн) от двигателя и газовыхлопа при отсутствии переборок на расстоянии не менее 800 мм;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размещение узлов топливной системы стационарного двигателя на стороне, противоположной газовыхлопу;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наличие естественной или принудительной вентиляции двигательных отсеков и выгородок для размещения топливных баков (цистерн);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исполнение двигательных выгородок (отсеков) или съемных кожухов из огнезащитных или негорючих (самозатухающих) материалов;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наличие тепловой изоляции на дымовых трубах кухонных плит, а также на конструкциях, прилегающих к ним.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27. Компоновка и конструкция маломерного судна должны исключать слив топлива за борт, а также попадание топлива в помещения (отсеки), предназначенные для размещения людей и багажа.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9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 К СРЕДСТВАМ ПРОТИВОПОЖАРНОЙ ЗАЩИТЫ И ПОЖАРОТУШЕНИЯ, ВОДООТЛИВНЫМ СРЕДСТВАМ МАЛОМЕРНЫХ СУДОВ</w:t>
      </w:r>
    </w:p>
    <w:p w:rsidR="00F06D16" w:rsidRDefault="00F06D16">
      <w:pPr>
        <w:pStyle w:val="ConsPlusNormal"/>
        <w:jc w:val="center"/>
      </w:pPr>
      <w:r>
        <w:t>(в ред. постановления МЧС от 19.06.2020 N 27)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28. На маломерных судах должны быть предусмотрены средства противопожарной защиты и пожаротушения, водоотливные средства.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Палубные маломерные суда комплектуются водоотливными средствами согласно приложению 2 к техническому регламенту Таможенного союза "О безопасности маломерных судов" (ТР ТС 026/2012). Беспалубные маломерные суда комплектуются водоотливным насосом либо черпаком, изготовленным из нетонущего материала.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Маломерные суда, за исключением гребных, парусных судов и гидроциклов, должны быть укомплектованы огнетушителем (порошковым или углекислотным) с массой огнетушащего вещества не менее 2 кг.</w:t>
      </w:r>
    </w:p>
    <w:p w:rsidR="00F06D16" w:rsidRDefault="00F06D16">
      <w:pPr>
        <w:pStyle w:val="ConsPlusNormal"/>
        <w:jc w:val="both"/>
      </w:pPr>
      <w:r>
        <w:t>(п. 28 в ред. постановления МЧС от 15.09.2021 N 61)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29. Средства противопожарной защиты и пожаротушения, водоотливные средства должны быть в исправном состоянии.</w:t>
      </w:r>
    </w:p>
    <w:p w:rsidR="00F06D16" w:rsidRDefault="00F06D16">
      <w:pPr>
        <w:pStyle w:val="ConsPlusNormal"/>
        <w:jc w:val="both"/>
      </w:pPr>
      <w:r>
        <w:t>(п. 29 в ред. постановления МЧС от 15.09.2021 N 61)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10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lastRenderedPageBreak/>
        <w:t>ТРЕБОВАНИЯ К АВАРИЙНОМУ ИМУЩЕСТВУ И СПАСАТЕЛЬНЫМ СРЕДСТВАМ МАЛОМЕРНЫХ СУДОВ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30. Маломерные суда, за исключением гидроциклов, должны иметь аптечку первой помощи универсальную с перечнем вложений, установленным Министерством здравоохранения, комплект (не менее двух) весел с уключинами. Допускается замена одного весла на багор-весло, выполнение подуключин в одном комплекте с киповыми планками, утками.</w:t>
      </w:r>
    </w:p>
    <w:p w:rsidR="00F06D16" w:rsidRDefault="00F06D16">
      <w:pPr>
        <w:pStyle w:val="ConsPlusNormal"/>
        <w:jc w:val="both"/>
      </w:pPr>
      <w:r>
        <w:t>(в ред. постановлений МЧС от 19.06.2020 N 27, от 15.09.2021 N 61)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31. Все суда комплектуются индивидуальными спасательными средствами (промышленного изготовления) по количеству людей на борту.</w:t>
      </w:r>
    </w:p>
    <w:p w:rsidR="00F06D16" w:rsidRDefault="00F06D16">
      <w:pPr>
        <w:pStyle w:val="ConsPlusNormal"/>
        <w:jc w:val="both"/>
      </w:pPr>
      <w:r>
        <w:t>(в ред. постановления МЧС от 15.09.2021 N 61)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11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ТРЕБОВАНИЯ, ПРЕДЪЯВЛЯЕМЫЕ К МАНЕВРЕННЫМ ЭЛЕМЕНТАМ И КАЧЕСТВАМ МАЛОМЕРНЫХ СУДОВ</w:t>
      </w:r>
    </w:p>
    <w:p w:rsidR="00F06D16" w:rsidRDefault="00F06D16">
      <w:pPr>
        <w:pStyle w:val="ConsPlusNormal"/>
        <w:jc w:val="center"/>
      </w:pPr>
      <w:r>
        <w:t>(в ред. постановления МЧС от 19.06.2020 N 27)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32. Маломерные суда со снабжением, но без людей должны иметь запас плавучести, позволяющий им оставаться на плаву при заполнении водой, а также иметь избыточный запас плавучести, равный 10% полезной грузоподъемности.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33. Для этого они оборудуются блоками плавучести (как правило, из пенопласта) или воздушными ящиками. Размещение блоков: в кормовой трети корпуса - 50%; в районе миделя по бортам судна ближе к палубе - 25%, в носу под палубой - 25%.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Данные требования не относятся к судам полимаранного типа.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34. Воздушные ящики должны иметь герметично задраиваемые горловины для их осмотра и проверки. Хранение лодочного имущества и других предметов в воздушных ящиках запрещается.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35. Маломерные суда должны обладать такой аварийной остойчивостью, чтобы заполненное водой судно не переворачивалось при приложении силы, равной 5% полной грузоподъемности, к любому борту в районе миделя.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36. Допустимая высота волны в зависимости от наименьшей допустимой высоты сухого борта маломерного судна определяется согласно приложению 2.</w:t>
      </w:r>
    </w:p>
    <w:p w:rsidR="00F06D16" w:rsidRDefault="00F06D16">
      <w:pPr>
        <w:pStyle w:val="ConsPlusNormal"/>
        <w:jc w:val="both"/>
      </w:pPr>
      <w:r>
        <w:t>(в ред. постановления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Наименьшая допустимая высота сухого борта маломерного судна должна быть равна не менее 6,0% наибольшей длины судна.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37. Исключен.</w:t>
      </w:r>
    </w:p>
    <w:p w:rsidR="00F06D16" w:rsidRDefault="00F06D16">
      <w:pPr>
        <w:pStyle w:val="ConsPlusNormal"/>
        <w:jc w:val="both"/>
      </w:pPr>
      <w:r>
        <w:t>(п. 37 исключен. - Постановление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38. Надувные гребные лодки должны иметь не менее двух изолированных отсеков и сохранять плавучесть при повреждении одного из них.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39. Надувные гребные лодки должны оставаться на плаву и не опрокидываться при размещении груза, равного 60% грузоподъемности, на борту. Остальные 40% должны быть размещены в диагональной плоскости лодки.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12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ТРЕБОВАНИЯ, ПРЕДЪЯВЛЯЕМЫЕ К ПАРУСНЫМ И ПАРУСНО-МОТОРНЫМ МАЛОМЕРНЫМ СУДАМ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40. В парусных и парусно-моторных судах состояние парусов, рангоута, такелажа и другого парусного вооружения должно соответствовать требованиям настоящих Правил.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41. Требуемая площадь паруса определяется согласно приложению 3.</w:t>
      </w:r>
    </w:p>
    <w:p w:rsidR="00F06D16" w:rsidRDefault="00F06D16">
      <w:pPr>
        <w:pStyle w:val="ConsPlusNormal"/>
        <w:jc w:val="both"/>
      </w:pPr>
      <w:r>
        <w:t>(в ред. постановления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 xml:space="preserve">42. Отношение высоты паруса к ширине должно быть примерно 2:1. Ширина паруса не должна превышать ширину судна на миделе более чем на 25%. Ширина прямого паруса (брифока) по нижней </w:t>
      </w:r>
      <w:r>
        <w:lastRenderedPageBreak/>
        <w:t>шкаторине должна быть равна ширине судна, по верхней - превышать.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Отношение площади парусов к площади смачиваемой поверхности корпуса для яхт должно быть от 2,0 до 2,5, для лодок со вспомогательными парусами - от 1,5 до 1,8.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12-1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 ПО ОБЕСПЕЧЕНИЮ ЭКОЛОГИЧЕСКОЙ БЕЗОПАСНОСТИ ПЛАВАНИЯ МАЛОМЕРНЫХ СУДОВ И ЭКСПЛУАТАЦИИ ЭТИХ СУДОВ</w:t>
      </w:r>
    </w:p>
    <w:p w:rsidR="00F06D16" w:rsidRDefault="00F06D16">
      <w:pPr>
        <w:pStyle w:val="ConsPlusNormal"/>
        <w:jc w:val="center"/>
      </w:pPr>
      <w:r>
        <w:t>(в ред. постановления МЧС от 19.06.2020 N 27)</w:t>
      </w:r>
    </w:p>
    <w:p w:rsidR="00F06D16" w:rsidRDefault="00F06D16">
      <w:pPr>
        <w:pStyle w:val="ConsPlusNormal"/>
        <w:jc w:val="center"/>
      </w:pPr>
      <w:r>
        <w:t>(введена постановлением МЧС от 24.06.2015 N 30)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42-1. На маломерных судах, имеющих санитарно-бытовые помещения, должна предусматриваться фановая система для сбора и удаления с маломерного судна сточных вод, включающая в себя санитарное оборудование, необходимые трубопроводы и цистерну или съемные контейнеры для сбора сточных вод.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42-2. Судовладельцы и судоводители должны исключить попадание отходов потребления, сточных и нефтесодержащих вод в поверхностные водные объекты. Все образовавшиеся в процессе эксплуатации маломерного судна отходы потребления, остатки горюче-смазочных материалов и другие загрязняющие окружающую среду вещества сдаются в специальные контейнеры и емкости на территории баз (сооружений) для стоянок маломерных судов или порты, осуществляющие прием данных веществ.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42-3. В процессе эксплуатации маломерного судна судоводитель должен периодически контролировать состояние соединений топливной системы двигателя и при обнаружении подтеков топлива принять меры для немедленного устранения неисправности. Если неисправность устранить невозможно, следует прекратить эксплуатацию судна и произвести ремонт. Если при производстве ремонта возникает необходимость спуска топлива или масла, следует использовать заранее подготовленные поддоны и иные емкости. Запрещается слив всех видов смесей с содержанием топлива и моторного масла в поверхностные водные объекты.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42-4. При заправке маломерного судна топливом следует использовать воронки и поддоны в целях исключения попадания топлива в поверхностные водные объекты или почву.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1"/>
      </w:pPr>
      <w:r>
        <w:rPr>
          <w:b/>
          <w:bCs/>
        </w:rPr>
        <w:t>РАЗДЕЛ III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 К ЭКСПЛУАТАЦИОННОМУ СОСТОЯНИЮ БАЗ (СООРУЖЕНИЙ) ДЛЯ СТОЯНКИ МАЛОМЕРНЫХ СУДОВ НА ВНУТРЕННИХ ВОДНЫХ ПУТЯХ РЕСПУБЛИКИ БЕЛАРУСЬ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13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 К РАЗМЕЩЕНИЮ БАЗ (СООРУЖЕНИЙ) ДЛЯ СТОЯНКИ МАЛОМЕРНЫХ СУДОВ НА ВНУТРЕННИХ ВОДНЫХ ПУТЯХ РЕСПУБЛИКИ БЕЛАРУСЬ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43. База (сооружение) должна обеспечить: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безопасность посадки и высадки людей с маломерных судов;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безопасность круглосуточной стоянки маломерных судов;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безопасность выполнения судоводителями профилактических, ремонтных, судоподъемных, погрузочно-разгрузочных и других работ;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сохранность маломерных судов, а также подвесных двигателей и другого судового оборудования и инвентаря.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44. База (сооружение) должна размещаться на участках с небольшой скоростью течения и в местах, защищенных от воздействия волн, ледохода и преобладающих ветров.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45. Базы (сооружения) должны сооружаться на расстоянии не менее 200 м от дебаркадеров, причалов и не менее 500 м от гидротехнических сооружений, не менее 250 м от рекреационной зоны и не менее 50 м от линии жилой застройки.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46. Граница акватории базы (сооружения) ограждается дамбами, понтонами, бонами или плавучими знаками.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lastRenderedPageBreak/>
        <w:t>47. По берегу база (сооружение) ограждается от прилегающих соседних территорий в установленных границах.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48. Территория базы (сооружения) должна содержаться в чистоте и отвечать санитарно-эпидемиологическим требованиям.</w:t>
      </w:r>
    </w:p>
    <w:p w:rsidR="00F06D16" w:rsidRDefault="00F06D16">
      <w:pPr>
        <w:pStyle w:val="ConsPlusNormal"/>
        <w:jc w:val="both"/>
      </w:pPr>
      <w:r>
        <w:t>(в ред. постановления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49. Для защиты маломерных судов и причалов от волнения на акваториях баз (сооружений) сооружаются, при необходимости, оградительные и защитные устройства (дамбы, волноломы, ледорезы).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50. У затопляемых паводками оградительных и защитных устройств и сооружений на период затопления должны устанавливаться знаки судоходной обстановки.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51. Проходы на акваторию базы (сооружения) и подходы к причалам должны иметь глубину не менее 1 м от осадки базирующихся маломерных судов и по ширине не менее 5 м от их ширины.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52. О препятствиях и фактических глубинах на акватории базы (сооружения) администрация должна систематически информировать судоводителей.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53. Территория базы (сооружения) должна иметь: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удобные подъездные пути;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специально оборудованный причал для посадки и высадки людей;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специальное место для отстоя и хранения маломерных судов, изъятых в случаях, предусмотренных законодательством, работниками государственного учреждения "Государственная инспекция по маломерным судам".</w:t>
      </w:r>
    </w:p>
    <w:p w:rsidR="00F06D16" w:rsidRDefault="00F06D16">
      <w:pPr>
        <w:pStyle w:val="ConsPlusNormal"/>
        <w:jc w:val="both"/>
      </w:pPr>
      <w:r>
        <w:t>(в ред. постановления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54. Базы (сооружения) должны быть оборудованы громкоговорящим устройством и телефонной связью.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55. Средства противопожарной защиты и пожаротушения должны содержаться в исправном состоянии.</w:t>
      </w:r>
    </w:p>
    <w:p w:rsidR="00F06D16" w:rsidRDefault="00F06D16">
      <w:pPr>
        <w:pStyle w:val="ConsPlusNormal"/>
        <w:jc w:val="both"/>
      </w:pPr>
      <w:r>
        <w:t>(п. 55 в ред. постановления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56. Размещение горюче-смазочных материалов и порядок их хранения должны обеспечивать безопасность базирующихся маломерных судов, береговых и плавучих сооружений.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57. В темное время суток территория и акватория базы должны быть освещены.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58. Светильники, прожекторы и другие осветительные приборы должны содержаться в исправности и обеспечивать освещенность причалов, пирсов, боксов, леерного ограждения, швартовых устройств, средств противопожарной защиты и пожаротушения, спасательного оборудования.</w:t>
      </w:r>
    </w:p>
    <w:p w:rsidR="00F06D16" w:rsidRDefault="00F06D16">
      <w:pPr>
        <w:pStyle w:val="ConsPlusNormal"/>
        <w:jc w:val="both"/>
      </w:pPr>
      <w:r>
        <w:t>(в ред. постановления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59. Исключен.</w:t>
      </w:r>
    </w:p>
    <w:p w:rsidR="00F06D16" w:rsidRDefault="00F06D16">
      <w:pPr>
        <w:pStyle w:val="ConsPlusNormal"/>
        <w:jc w:val="both"/>
      </w:pPr>
      <w:r>
        <w:t>(п. 59 исключен. - Постановление МЧС от 19.06.2020 N 27)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14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 К ДОКУМЕНТАЦИИ БАЗ (СООРУЖЕНИЙ) ДЛЯ СТОЯНКИ МАЛОМЕРНЫХ СУДОВ НА ВНУТРЕННИХ ВОДНЫХ ПУТЯХ РЕСПУБЛИКИ БЕЛАРУСЬ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60. На базе (сооружении) должна вестись и храниться следующая документация: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выписка из приказа о назначении ответственного лица за содержание и эксплуатацию базы (сооружения);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инструкция по содержанию и эксплуатации базы (сооружения);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журнал учета маломерных судов, выходящих в плавание;</w:t>
      </w:r>
    </w:p>
    <w:p w:rsidR="00F06D16" w:rsidRDefault="00F06D16">
      <w:pPr>
        <w:pStyle w:val="ConsPlusNormal"/>
        <w:jc w:val="both"/>
      </w:pPr>
      <w:r>
        <w:t>(в ред. постановления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lastRenderedPageBreak/>
        <w:t>журнал выхода-возврата маломерных судов на базу (сооружение);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инструкция о порядке выпуска маломерных судов в плавание;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инструкции о порядке действий работников базы в случае чрезвычайной ситуации, план эвакуации;</w:t>
      </w:r>
    </w:p>
    <w:p w:rsidR="00F06D16" w:rsidRDefault="00F06D16">
      <w:pPr>
        <w:pStyle w:val="ConsPlusNormal"/>
        <w:jc w:val="both"/>
      </w:pPr>
      <w:r>
        <w:t>(в ред. постановления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инструкция по поиску и оказанию помощи экипажу маломерного судна.</w:t>
      </w:r>
    </w:p>
    <w:p w:rsidR="00F06D16" w:rsidRDefault="00F06D16">
      <w:pPr>
        <w:pStyle w:val="ConsPlusNormal"/>
        <w:jc w:val="both"/>
      </w:pPr>
      <w:r>
        <w:t>(абзац введен постановлением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61. Обязательным является наличие информационных стендов, на которых размещаются: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схема базы (сооружения) с расположением береговых сооружений и причальных сооружений;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план размещения маломерных судов в навигационный период с указанием мест стоянки соответственно регистрационным номерам;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информация о распорядке работы базы (сооружения), о мерах по предупреждению несчастных случаев с людьми и судами на воде, о состоянии и прогнозе погоды, волнении и силе ветра;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контактная информация ближайших участков государственного учреждения "Государственная инспекция по маломерным судам", органов внутренних дел Республики Беларусь, спасательных станций;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инструкции по поиску и оказанию помощи экипажу маломерного судна, а также по оказанию первой помощи при спасании утопающих.</w:t>
      </w:r>
    </w:p>
    <w:p w:rsidR="00F06D16" w:rsidRDefault="00F06D16">
      <w:pPr>
        <w:pStyle w:val="ConsPlusNormal"/>
        <w:jc w:val="both"/>
      </w:pPr>
      <w:r>
        <w:t>(в ред. постановления МЧС от 19.06.2020 N 27)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15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 К ПРИЧАЛАМ И ПИРСАМ БАЗ (СООРУЖЕНИЙ) ДЛЯ СТОЯНКИ МАЛОМЕРНЫХ СУДОВ НА ВНУТРЕННИХ ВОДНЫХ ПУТЯХ РЕСПУБЛИКИ БЕЛАРУСЬ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62. Причалы и пирсы должны иметь: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площадь, обеспечивающую безопасность судоводителей при выполнении необходимых работ;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трапы, сходни, мостки должны иметь ширину, достаточную для прохода двух человек;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привальные рамы, брусья и необходимое количество кранцев, исключающих повреждение корпусов судов при швартовке и волнении;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средства противопожарной защиты и пожаротушения, спасательное оборудование (огнетушитель, лопата, ящик с песком, спасательный круг на 50 м причальной линии, но не менее 1 комплекта на причал);</w:t>
      </w:r>
    </w:p>
    <w:p w:rsidR="00F06D16" w:rsidRDefault="00F06D16">
      <w:pPr>
        <w:pStyle w:val="ConsPlusNormal"/>
        <w:jc w:val="both"/>
      </w:pPr>
      <w:r>
        <w:t>(в ред. постановления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надежное и прочно закрепленное к настилу леерное ограждение (кроме мест швартовки судов) высотой не менее 0,9 м при расстоянии между стойкими не более 1,5 м.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63. Причалы, пирсы, понтоны и стоечные несамоходные суда должны оборудоваться спасательными леерами по всему наружному периметру, закрепленными на расстоянии 0,1 - 0,15 м от уровня воды с интервалами крепления не более 1,5 м. При больших колебаниях уровня воды спасательные леера оборудуются на разных высотах.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64. Расстояние между судами у причала (пирса) устанавливается администрацией, но должно быть не менее 0,5 м для гребных и 1 м для моторных и парусных маломерных судов.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16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 К ВЫПУСКНОМУ РЕЖИМУ БАЗ (СООРУЖЕНИЙ) ДЛЯ СТОЯНКИ МАЛОМЕРНЫХ СУДОВ НА ВНУТРЕННИХ ВОДНЫХ ПУТЯХ РЕСПУБЛИКИ БЕЛАРУСЬ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65. Для обеспечения контроля за выходом и возвращением судов на каждой базе (сооружении) должен быть установлен выпускной режим.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lastRenderedPageBreak/>
        <w:t>66. Выпуск маломерных судов производится дежурной службой баз (сооружений).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67. Выход и возвращение судов должны фиксироваться в журнале учета маломерных судов, выходящих в плавание.</w:t>
      </w:r>
    </w:p>
    <w:p w:rsidR="00F06D16" w:rsidRDefault="00F06D16">
      <w:pPr>
        <w:pStyle w:val="ConsPlusNormal"/>
        <w:jc w:val="both"/>
      </w:pPr>
      <w:r>
        <w:t>(в ред. постановления МЧС от 19.06.2020 N 27)</w:t>
      </w:r>
    </w:p>
    <w:p w:rsidR="00F06D16" w:rsidRDefault="00F06D16">
      <w:pPr>
        <w:pStyle w:val="ConsPlusNormal"/>
        <w:spacing w:before="200"/>
        <w:ind w:firstLine="540"/>
        <w:jc w:val="both"/>
      </w:pPr>
      <w:bookmarkStart w:id="4" w:name="Par290"/>
      <w:bookmarkEnd w:id="4"/>
      <w:r>
        <w:t>68. Перед выходом маломерных судов дежурная служба проверяет:</w:t>
      </w:r>
    </w:p>
    <w:p w:rsidR="00F06D16" w:rsidRDefault="00F06D16">
      <w:pPr>
        <w:pStyle w:val="ConsPlusNormal"/>
        <w:ind w:firstLine="540"/>
        <w:jc w:val="both"/>
      </w:pPr>
      <w:r>
        <w:t>абзац исключен. - Постановление МЧС от 19.06.2020 N 27;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наличие спасательных средств в соответствии с требованиями настоящих Правил;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соблюдение норм пассажировместимости и грузоподъемности, а также правильность размещения грузов.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69. Выпуск судов запрещается в случаях: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невыполнения требований пункта 68 настоящих Правил;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неблагоприятного прогноза погоды (прогноз погоды или фактическое состояние ветра, волнения, видимости и уровень воды опасны для данного типа маломерного судна);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при наличии оснований полагать, что судоводитель находится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веществ.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  <w:outlineLvl w:val="2"/>
      </w:pPr>
      <w:r>
        <w:rPr>
          <w:b/>
          <w:bCs/>
        </w:rPr>
        <w:t>ГЛАВА 17</w:t>
      </w:r>
    </w:p>
    <w:p w:rsidR="00F06D16" w:rsidRDefault="00F06D16">
      <w:pPr>
        <w:pStyle w:val="ConsPlusNormal"/>
        <w:jc w:val="center"/>
      </w:pPr>
      <w:r>
        <w:rPr>
          <w:b/>
          <w:bCs/>
        </w:rPr>
        <w:t>ТРЕБОВАНИЯ ПО ОБЕСПЕЧЕНИЮ ЭКОЛОГИЧЕСКОЙ БЕЗОПАСНОСТИ ЭКСПЛУАТАЦИИ БАЗ (СООРУЖЕНИЙ) ДЛЯ СТОЯНОК МАЛОМЕРНЫХ СУДОВ</w:t>
      </w:r>
    </w:p>
    <w:p w:rsidR="00F06D16" w:rsidRDefault="00F06D16">
      <w:pPr>
        <w:pStyle w:val="ConsPlusNormal"/>
        <w:jc w:val="center"/>
      </w:pPr>
      <w:r>
        <w:t>(введена постановлением МЧС от 24.06.2015 N 30)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bookmarkStart w:id="5" w:name="Par303"/>
      <w:bookmarkEnd w:id="5"/>
      <w:r>
        <w:t>70. Базы (сооружения) для стоянок маломерных судов должны иметь на своей территории контейнеры и емкости для приема от судовладельцев, судоводителей маломерных судов отходов потребления, остатков горюче-смазочных материалов и других загрязняющих окружающую среду веществ. Данные контейнеры и емкости должны соответствовать требованиям законодательства.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71. Эксплуатанты баз (сооружений) для стоянок маломерных судов должны заключать договоры с соответствующими организациями, осуществляющими прием и переработку отходов, указанных в пункте 70 настоящих Правил.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72. На базах (сооружениях) для стоянок маломерных судов должны иметься площадки для ремонта и обкатки двигателей, оборудованных таким образом, чтобы исключалось попадание горюче-смазочных материалов в поверхностные водные объекты или почву.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right"/>
        <w:outlineLvl w:val="1"/>
      </w:pPr>
      <w:r>
        <w:t>Приложение 1</w:t>
      </w:r>
    </w:p>
    <w:p w:rsidR="00F06D16" w:rsidRDefault="00F06D16">
      <w:pPr>
        <w:pStyle w:val="ConsPlusNormal"/>
        <w:jc w:val="right"/>
      </w:pPr>
      <w:r>
        <w:t>к Правилам по обеспечению технической безопасности</w:t>
      </w:r>
    </w:p>
    <w:p w:rsidR="00F06D16" w:rsidRDefault="00F06D16">
      <w:pPr>
        <w:pStyle w:val="ConsPlusNormal"/>
        <w:jc w:val="right"/>
      </w:pPr>
      <w:r>
        <w:t>"Требования к эксплуатационному</w:t>
      </w:r>
    </w:p>
    <w:p w:rsidR="00F06D16" w:rsidRDefault="00F06D16">
      <w:pPr>
        <w:pStyle w:val="ConsPlusNormal"/>
        <w:jc w:val="right"/>
      </w:pPr>
      <w:r>
        <w:t>состоянию маломерных судов</w:t>
      </w:r>
    </w:p>
    <w:p w:rsidR="00F06D16" w:rsidRDefault="00F06D16">
      <w:pPr>
        <w:pStyle w:val="ConsPlusNormal"/>
        <w:jc w:val="right"/>
      </w:pPr>
      <w:r>
        <w:t>и баз (сооружений) для их стоянок</w:t>
      </w:r>
    </w:p>
    <w:p w:rsidR="00F06D16" w:rsidRDefault="00F06D16">
      <w:pPr>
        <w:pStyle w:val="ConsPlusNormal"/>
        <w:jc w:val="right"/>
      </w:pPr>
      <w:r>
        <w:t>на внутренних водных путях</w:t>
      </w:r>
    </w:p>
    <w:p w:rsidR="00F06D16" w:rsidRDefault="00F06D16">
      <w:pPr>
        <w:pStyle w:val="ConsPlusNormal"/>
        <w:jc w:val="right"/>
      </w:pPr>
      <w:r>
        <w:t>Республики Беларусь"</w:t>
      </w:r>
    </w:p>
    <w:p w:rsidR="00F06D16" w:rsidRDefault="00F06D16">
      <w:pPr>
        <w:pStyle w:val="ConsPlusNormal"/>
        <w:jc w:val="right"/>
      </w:pPr>
      <w:r>
        <w:t>(в ред. постановления МЧС</w:t>
      </w:r>
    </w:p>
    <w:p w:rsidR="00F06D16" w:rsidRDefault="00F06D16">
      <w:pPr>
        <w:pStyle w:val="ConsPlusNormal"/>
        <w:jc w:val="right"/>
      </w:pPr>
      <w:r>
        <w:t>от 19.06.2020 N 27)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Title"/>
        <w:jc w:val="center"/>
      </w:pPr>
      <w:bookmarkStart w:id="6" w:name="Par321"/>
      <w:bookmarkEnd w:id="6"/>
      <w:r>
        <w:t>ТАБЛИЦА ДЛЯ ОПРЕДЕЛЕНИЯ НЕОБХОДИМОЙ ДЕРЖАЩЕЙ СИЛЫ ЯКОРЯ МАЛОМЕРНОГО СУДНА</w:t>
      </w:r>
    </w:p>
    <w:p w:rsidR="00F06D16" w:rsidRDefault="00F06D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1977"/>
        <w:gridCol w:w="1977"/>
        <w:gridCol w:w="1977"/>
        <w:gridCol w:w="1453"/>
      </w:tblGrid>
      <w:tr w:rsidR="00F06D1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16" w:rsidRDefault="00F06D16">
            <w:pPr>
              <w:pStyle w:val="ConsPlusNormal"/>
              <w:jc w:val="center"/>
            </w:pPr>
            <w:r>
              <w:t xml:space="preserve">Водоизмещение маломерного судна </w:t>
            </w:r>
            <w:r>
              <w:lastRenderedPageBreak/>
              <w:t>(т)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16" w:rsidRDefault="00F06D16">
            <w:pPr>
              <w:pStyle w:val="ConsPlusNormal"/>
              <w:jc w:val="center"/>
            </w:pPr>
            <w:r>
              <w:lastRenderedPageBreak/>
              <w:t>Масса якоря (кг)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16" w:rsidRDefault="00F06D16">
            <w:pPr>
              <w:pStyle w:val="ConsPlusNormal"/>
              <w:jc w:val="center"/>
            </w:pPr>
            <w:r>
              <w:t xml:space="preserve">Диаметр пенькового каната </w:t>
            </w:r>
            <w:r>
              <w:lastRenderedPageBreak/>
              <w:t>(мм)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16" w:rsidRDefault="00F06D16">
            <w:pPr>
              <w:pStyle w:val="ConsPlusNormal"/>
              <w:jc w:val="center"/>
            </w:pPr>
            <w:r>
              <w:lastRenderedPageBreak/>
              <w:t xml:space="preserve">Диаметр капронового каната </w:t>
            </w:r>
            <w:r>
              <w:lastRenderedPageBreak/>
              <w:t>(мм)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D16" w:rsidRDefault="00F06D16">
            <w:pPr>
              <w:pStyle w:val="ConsPlusNormal"/>
              <w:jc w:val="center"/>
            </w:pPr>
            <w:r>
              <w:lastRenderedPageBreak/>
              <w:t xml:space="preserve">Диаметр стального </w:t>
            </w:r>
            <w:r>
              <w:lastRenderedPageBreak/>
              <w:t>троса (мм)</w:t>
            </w:r>
          </w:p>
        </w:tc>
      </w:tr>
      <w:tr w:rsidR="00F06D1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3,0</w:t>
            </w:r>
          </w:p>
        </w:tc>
      </w:tr>
      <w:tr w:rsidR="00F06D1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3,5</w:t>
            </w:r>
          </w:p>
        </w:tc>
      </w:tr>
      <w:tr w:rsidR="00F06D1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4,0</w:t>
            </w:r>
          </w:p>
        </w:tc>
      </w:tr>
      <w:tr w:rsidR="00F06D1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5,0</w:t>
            </w:r>
          </w:p>
        </w:tc>
      </w:tr>
      <w:tr w:rsidR="00F06D1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5,0</w:t>
            </w:r>
          </w:p>
        </w:tc>
      </w:tr>
      <w:tr w:rsidR="00F06D1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16" w:rsidRDefault="00F06D16">
            <w:pPr>
              <w:pStyle w:val="ConsPlusNormal"/>
              <w:jc w:val="center"/>
            </w:pPr>
            <w:r>
              <w:t>6,0</w:t>
            </w:r>
          </w:p>
        </w:tc>
      </w:tr>
    </w:tbl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right"/>
        <w:outlineLvl w:val="1"/>
      </w:pPr>
      <w:r>
        <w:t>Приложение 2</w:t>
      </w:r>
    </w:p>
    <w:p w:rsidR="00F06D16" w:rsidRDefault="00F06D16">
      <w:pPr>
        <w:pStyle w:val="ConsPlusNormal"/>
        <w:jc w:val="right"/>
      </w:pPr>
      <w:r>
        <w:t>к Правилам по обеспечению</w:t>
      </w:r>
    </w:p>
    <w:p w:rsidR="00F06D16" w:rsidRDefault="00F06D16">
      <w:pPr>
        <w:pStyle w:val="ConsPlusNormal"/>
        <w:jc w:val="right"/>
      </w:pPr>
      <w:r>
        <w:t>технической безопасности "Требования</w:t>
      </w:r>
    </w:p>
    <w:p w:rsidR="00F06D16" w:rsidRDefault="00F06D16">
      <w:pPr>
        <w:pStyle w:val="ConsPlusNormal"/>
        <w:jc w:val="right"/>
      </w:pPr>
      <w:r>
        <w:t>к эксплуатационному состоянию</w:t>
      </w:r>
    </w:p>
    <w:p w:rsidR="00F06D16" w:rsidRDefault="00F06D16">
      <w:pPr>
        <w:pStyle w:val="ConsPlusNormal"/>
        <w:jc w:val="right"/>
      </w:pPr>
      <w:r>
        <w:t>маломерных судов и баз (сооружений)</w:t>
      </w:r>
    </w:p>
    <w:p w:rsidR="00F06D16" w:rsidRDefault="00F06D16">
      <w:pPr>
        <w:pStyle w:val="ConsPlusNormal"/>
        <w:jc w:val="right"/>
      </w:pPr>
      <w:r>
        <w:t>для их стоянок на внутренних водных путях</w:t>
      </w:r>
    </w:p>
    <w:p w:rsidR="00F06D16" w:rsidRDefault="00F06D16">
      <w:pPr>
        <w:pStyle w:val="ConsPlusNormal"/>
        <w:jc w:val="right"/>
      </w:pPr>
      <w:r>
        <w:t>Республики Беларусь"</w:t>
      </w:r>
    </w:p>
    <w:p w:rsidR="00F06D16" w:rsidRDefault="00F06D16">
      <w:pPr>
        <w:pStyle w:val="ConsPlusNormal"/>
        <w:jc w:val="right"/>
      </w:pPr>
      <w:r>
        <w:t>(в редакции постановления</w:t>
      </w:r>
    </w:p>
    <w:p w:rsidR="00F06D16" w:rsidRDefault="00F06D16">
      <w:pPr>
        <w:pStyle w:val="ConsPlusNormal"/>
        <w:jc w:val="right"/>
      </w:pPr>
      <w:r>
        <w:t>Министерства по чрезвычайным ситуациям</w:t>
      </w:r>
    </w:p>
    <w:p w:rsidR="00F06D16" w:rsidRDefault="00F06D16">
      <w:pPr>
        <w:pStyle w:val="ConsPlusNormal"/>
        <w:jc w:val="right"/>
      </w:pPr>
      <w:r>
        <w:t>Республики Беларусь</w:t>
      </w:r>
    </w:p>
    <w:p w:rsidR="00F06D16" w:rsidRDefault="00F06D16">
      <w:pPr>
        <w:pStyle w:val="ConsPlusNormal"/>
        <w:jc w:val="right"/>
      </w:pPr>
      <w:r>
        <w:t>19.06.2020 N 27)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Title"/>
        <w:jc w:val="center"/>
      </w:pPr>
      <w:bookmarkStart w:id="7" w:name="Par375"/>
      <w:bookmarkEnd w:id="7"/>
      <w:r>
        <w:t>ГРАФИК ДЛЯ ОПРЕДЕЛЕНИЯ ДОПУСТИМОЙ ВЫСОТЫ ВОЛНЫ В ЗАВИСИМОСТИ ОТ НАИМЕНЬШЕЙ ДОПУСТИМОЙ ВЫСОТЫ СУХОГО БОРТА МАЛОМЕРНОГО СУДНА</w:t>
      </w:r>
    </w:p>
    <w:p w:rsidR="00F06D16" w:rsidRDefault="00F06D16">
      <w:pPr>
        <w:pStyle w:val="ConsPlusNormal"/>
        <w:jc w:val="center"/>
      </w:pPr>
      <w:r>
        <w:t>(в ред. постановления МЧС от 19.06.2020 N 27)</w:t>
      </w:r>
    </w:p>
    <w:p w:rsidR="00F06D16" w:rsidRDefault="00F06D16">
      <w:pPr>
        <w:pStyle w:val="ConsPlusNormal"/>
        <w:jc w:val="both"/>
      </w:pPr>
    </w:p>
    <w:p w:rsidR="00F06D16" w:rsidRDefault="002207A5">
      <w:pPr>
        <w:pStyle w:val="ConsPlusNormal"/>
        <w:jc w:val="center"/>
      </w:pPr>
      <w:r>
        <w:rPr>
          <w:noProof/>
          <w:position w:val="-206"/>
        </w:rPr>
        <w:drawing>
          <wp:inline distT="0" distB="0" distL="0" distR="0">
            <wp:extent cx="3337560" cy="2750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right"/>
        <w:outlineLvl w:val="1"/>
      </w:pPr>
      <w:r>
        <w:t>Приложение 3</w:t>
      </w:r>
    </w:p>
    <w:p w:rsidR="00F06D16" w:rsidRDefault="00F06D16">
      <w:pPr>
        <w:pStyle w:val="ConsPlusNormal"/>
        <w:jc w:val="right"/>
      </w:pPr>
      <w:r>
        <w:t>к Правилам по обеспечению</w:t>
      </w:r>
    </w:p>
    <w:p w:rsidR="00F06D16" w:rsidRDefault="00F06D16">
      <w:pPr>
        <w:pStyle w:val="ConsPlusNormal"/>
        <w:jc w:val="right"/>
      </w:pPr>
      <w:r>
        <w:lastRenderedPageBreak/>
        <w:t>технической безопасности "Требования</w:t>
      </w:r>
    </w:p>
    <w:p w:rsidR="00F06D16" w:rsidRDefault="00F06D16">
      <w:pPr>
        <w:pStyle w:val="ConsPlusNormal"/>
        <w:jc w:val="right"/>
      </w:pPr>
      <w:r>
        <w:t>к эксплуатационному состоянию</w:t>
      </w:r>
    </w:p>
    <w:p w:rsidR="00F06D16" w:rsidRDefault="00F06D16">
      <w:pPr>
        <w:pStyle w:val="ConsPlusNormal"/>
        <w:jc w:val="right"/>
      </w:pPr>
      <w:r>
        <w:t>маломерных судов и баз (сооружений)</w:t>
      </w:r>
    </w:p>
    <w:p w:rsidR="00F06D16" w:rsidRDefault="00F06D16">
      <w:pPr>
        <w:pStyle w:val="ConsPlusNormal"/>
        <w:jc w:val="right"/>
      </w:pPr>
      <w:r>
        <w:t>для их стоянок на внутренних водных путях</w:t>
      </w:r>
    </w:p>
    <w:p w:rsidR="00F06D16" w:rsidRDefault="00F06D16">
      <w:pPr>
        <w:pStyle w:val="ConsPlusNormal"/>
        <w:jc w:val="right"/>
      </w:pPr>
      <w:r>
        <w:t>Республики Беларусь"</w:t>
      </w:r>
    </w:p>
    <w:p w:rsidR="00F06D16" w:rsidRDefault="00F06D16">
      <w:pPr>
        <w:pStyle w:val="ConsPlusNormal"/>
        <w:jc w:val="right"/>
      </w:pPr>
      <w:r>
        <w:t>(в редакции постановления</w:t>
      </w:r>
    </w:p>
    <w:p w:rsidR="00F06D16" w:rsidRDefault="00F06D16">
      <w:pPr>
        <w:pStyle w:val="ConsPlusNormal"/>
        <w:jc w:val="right"/>
      </w:pPr>
      <w:r>
        <w:t>Министерства по чрезвычайным ситуациям</w:t>
      </w:r>
    </w:p>
    <w:p w:rsidR="00F06D16" w:rsidRDefault="00F06D16">
      <w:pPr>
        <w:pStyle w:val="ConsPlusNormal"/>
        <w:jc w:val="right"/>
      </w:pPr>
      <w:r>
        <w:t>Республики Беларусь</w:t>
      </w:r>
    </w:p>
    <w:p w:rsidR="00F06D16" w:rsidRDefault="00F06D16">
      <w:pPr>
        <w:pStyle w:val="ConsPlusNormal"/>
        <w:jc w:val="right"/>
      </w:pPr>
      <w:r>
        <w:t>19.06.2020 N 27)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Title"/>
        <w:jc w:val="center"/>
      </w:pPr>
      <w:bookmarkStart w:id="8" w:name="Par396"/>
      <w:bookmarkEnd w:id="8"/>
      <w:r>
        <w:t>ПОРЯДОК РАСЧЕТА ТРЕБУЕМОЙ ПЛОЩАДИ ПАРУСОВ ПАРУСНОГО МАЛОМЕРНОГО СУДНА</w:t>
      </w:r>
    </w:p>
    <w:p w:rsidR="00F06D16" w:rsidRDefault="00F06D16">
      <w:pPr>
        <w:pStyle w:val="ConsPlusNormal"/>
        <w:jc w:val="center"/>
      </w:pPr>
      <w:r>
        <w:t>(в ред. постановления МЧС от 19.06.2020 N 27)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Расчет требуемой площади парусов парусного маломерного судна (Sn), м</w:t>
      </w:r>
      <w:r>
        <w:rPr>
          <w:vertAlign w:val="superscript"/>
        </w:rPr>
        <w:t>2</w:t>
      </w:r>
      <w:r>
        <w:t>, рассчитывается по формуле M30/Sп = (0,64 - l), где: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М30 - момент, кренящий судно на 30°, тм, вычисляемый по формуле: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</w:pPr>
      <w:r>
        <w:t>М30 = Q · l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  <w:r>
        <w:t>где Q - сила кренящего момента на топе мачты, т, определяемая практическим путем (рисунок 1)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l - плечо кренящего момента, м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</w:pPr>
      <w:r>
        <w:t>l = h + Тмид/2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  <w:r>
        <w:t>где h - расстояние от топа мачты до ватерлинии, м;</w:t>
      </w:r>
    </w:p>
    <w:p w:rsidR="00F06D16" w:rsidRDefault="00F06D16">
      <w:pPr>
        <w:pStyle w:val="ConsPlusNormal"/>
        <w:spacing w:before="200"/>
        <w:ind w:firstLine="540"/>
        <w:jc w:val="both"/>
      </w:pPr>
      <w:r>
        <w:t>Тмид - осадка судна на миделе, м.</w:t>
      </w:r>
    </w:p>
    <w:p w:rsidR="00F06D16" w:rsidRDefault="00F06D16">
      <w:pPr>
        <w:pStyle w:val="ConsPlusNormal"/>
        <w:jc w:val="both"/>
      </w:pPr>
    </w:p>
    <w:p w:rsidR="00F06D16" w:rsidRDefault="002207A5">
      <w:pPr>
        <w:pStyle w:val="ConsPlusNormal"/>
        <w:jc w:val="center"/>
      </w:pPr>
      <w:r>
        <w:rPr>
          <w:noProof/>
          <w:position w:val="-101"/>
        </w:rPr>
        <w:drawing>
          <wp:inline distT="0" distB="0" distL="0" distR="0">
            <wp:extent cx="2880360" cy="1356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</w:pPr>
      <w:r>
        <w:t>Рисунок 1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Для открытых гребных лодок с высотой борта 0,3 м и более величина площади парусов может быть рассчитана и по формуле: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</w:pPr>
      <w:r>
        <w:t>Sn = 1,3 Lнб x Внб.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Для лодок с высотой борта менее 0,3 м или если отношение Lнб/Bнб меньше 3,5: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center"/>
      </w:pPr>
      <w:r>
        <w:t>Sп = Lнб x Вн6.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right"/>
        <w:outlineLvl w:val="1"/>
      </w:pPr>
      <w:r>
        <w:t>Приложение 4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ind w:firstLine="540"/>
        <w:jc w:val="both"/>
      </w:pPr>
      <w:r>
        <w:t>Исключено</w:t>
      </w:r>
    </w:p>
    <w:p w:rsidR="00F06D16" w:rsidRDefault="00F06D16">
      <w:pPr>
        <w:pStyle w:val="ConsPlusNormal"/>
        <w:jc w:val="both"/>
      </w:pPr>
      <w:r>
        <w:t>(Исключено. - Постановление МЧС от 19.06.2020 N 27)</w:t>
      </w: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jc w:val="both"/>
      </w:pPr>
    </w:p>
    <w:p w:rsidR="00F06D16" w:rsidRDefault="00F06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D16" w:rsidRDefault="00F06D16">
      <w:pPr>
        <w:pStyle w:val="ConsPlusNormal"/>
        <w:rPr>
          <w:sz w:val="16"/>
          <w:szCs w:val="16"/>
        </w:rPr>
      </w:pPr>
    </w:p>
    <w:sectPr w:rsidR="00F06D1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BF"/>
    <w:rsid w:val="000D59BF"/>
    <w:rsid w:val="002207A5"/>
    <w:rsid w:val="00F0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4199</Words>
  <Characters>23939</Characters>
  <Application>Microsoft Office Word</Application>
  <DocSecurity>2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28082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User Windows</dc:creator>
  <cp:lastModifiedBy>HP</cp:lastModifiedBy>
  <cp:revision>2</cp:revision>
  <dcterms:created xsi:type="dcterms:W3CDTF">2022-05-19T09:41:00Z</dcterms:created>
  <dcterms:modified xsi:type="dcterms:W3CDTF">2022-05-19T09:41:00Z</dcterms:modified>
</cp:coreProperties>
</file>